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FC0C9A" w:rsidRPr="00FC0C9A" w:rsidTr="00862B1C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FC0C9A" w:rsidRPr="00FC0C9A" w:rsidRDefault="00FC0C9A" w:rsidP="00FC0C9A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C0C9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FC0C9A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FC0C9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FC0C9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FC0C9A" w:rsidRPr="00FC0C9A" w:rsidRDefault="00FC0C9A" w:rsidP="00FC0C9A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A51D28D" wp14:editId="70073806">
                  <wp:extent cx="793750" cy="946150"/>
                  <wp:effectExtent l="0" t="0" r="635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FC0C9A" w:rsidRPr="00FC0C9A" w:rsidRDefault="00FC0C9A" w:rsidP="00FC0C9A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FC0C9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C0C9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FC0C9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FC0C9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FC0C9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FC0C9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FC0C9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FC0C9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C9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FC0C9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FC0C9A" w:rsidRPr="00FC0C9A" w:rsidRDefault="00FC0C9A" w:rsidP="00FC0C9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FC0C9A" w:rsidRPr="00FC0C9A" w:rsidRDefault="00FC0C9A" w:rsidP="00FC0C9A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FC0C9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FC0C9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C0C9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FC0C9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FC0C9A" w:rsidRPr="00FC0C9A" w:rsidRDefault="00FC0C9A" w:rsidP="00FC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C9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FC0C9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FC0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FC0C9A" w:rsidRPr="00FC0C9A" w:rsidRDefault="00FC0C9A" w:rsidP="00FC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C9A" w:rsidRPr="00FC0C9A" w:rsidTr="00862B1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FC0C9A" w:rsidRPr="00FC0C9A" w:rsidRDefault="00FC0C9A" w:rsidP="00FC0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0C9A" w:rsidRPr="00FC0C9A" w:rsidRDefault="00FC0C9A" w:rsidP="00FC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FC0C9A" w:rsidRPr="00FC0C9A" w:rsidRDefault="00FC0C9A" w:rsidP="00FC0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FC0C9A" w:rsidRPr="00FC0C9A" w:rsidRDefault="00FC0C9A" w:rsidP="00FC0C9A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FC0C9A" w:rsidRPr="00FC0C9A" w:rsidRDefault="00FC0C9A" w:rsidP="00FC0C9A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FC0C9A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FC0C9A" w:rsidRPr="00FC0C9A" w:rsidRDefault="00FC0C9A" w:rsidP="00FC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FC0C9A" w:rsidRPr="00FC0C9A" w:rsidRDefault="00FC0C9A" w:rsidP="00FC0C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24                                                                                             от 24.09.2019 г.</w:t>
      </w:r>
    </w:p>
    <w:p w:rsidR="00FC0C9A" w:rsidRPr="00FC0C9A" w:rsidRDefault="00FC0C9A" w:rsidP="00FC0C9A"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FC0C9A" w:rsidRPr="00FC0C9A" w:rsidRDefault="00FC0C9A" w:rsidP="00FC0C9A">
      <w:pPr>
        <w:tabs>
          <w:tab w:val="left" w:pos="4536"/>
        </w:tabs>
        <w:spacing w:after="0"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tabs>
          <w:tab w:val="left" w:pos="4536"/>
        </w:tabs>
        <w:spacing w:after="0" w:line="240" w:lineRule="auto"/>
        <w:ind w:right="48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соответствии с подпунктом 19 пункта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Правилами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и санитарного содержания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  <w:r w:rsidRPr="00FC0C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FC0C9A" w:rsidRPr="00FC0C9A" w:rsidRDefault="00FC0C9A" w:rsidP="00FC0C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C0C9A" w:rsidRPr="00FC0C9A" w:rsidRDefault="00FC0C9A" w:rsidP="00FC0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к настоящему постановлению.</w:t>
      </w:r>
    </w:p>
    <w:p w:rsidR="00FC0C9A" w:rsidRPr="00FC0C9A" w:rsidRDefault="00FC0C9A" w:rsidP="00FC0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0C9A" w:rsidRPr="00FC0C9A" w:rsidRDefault="00FC0C9A" w:rsidP="00FC0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установленном порядке.</w:t>
      </w:r>
    </w:p>
    <w:p w:rsidR="00FC0C9A" w:rsidRPr="00FC0C9A" w:rsidRDefault="00FC0C9A" w:rsidP="00FC0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C0C9A" w:rsidRPr="00FC0C9A" w:rsidRDefault="00FC0C9A" w:rsidP="00FC0C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И.З.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C0C9A" w:rsidRPr="00FC0C9A" w:rsidRDefault="00FC0C9A" w:rsidP="00FC0C9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 постановления главы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C0C9A" w:rsidRPr="00FC0C9A" w:rsidRDefault="00FC0C9A" w:rsidP="00FC0C9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 от 29.08. 2019 г.  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выявления, перемещения, хранения и утилизации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разукомплектованных, бесхозяйных транспортных средств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и санитарного содержания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препятствует механизированной уборке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вывозу бытовых отходов, создает помехи дорожному движению, препятствует благоустройству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Правил благоустройства и санитарного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целей настоящего Порядка используются следующие основные понятия: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 нарушением Правил благоустройства и санитарного содержания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Выявление и учет </w:t>
      </w:r>
      <w:proofErr w:type="gramStart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бесхозяйных</w:t>
      </w:r>
      <w:proofErr w:type="gramEnd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брошенных,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разукомплектованных транспортных средств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Уполномоченный орган).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дней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установления в Уполномоченный орган направляют: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МВД России по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Кугарчинскому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Республики Башкортостан (по согласованию);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граждане;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России по 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Кугарчинскому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Республики Башкортостан по инициативе Уполномоченного органа, на основании постановления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Уполномоченный орган.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 транспортного средства (при возможности установить);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регистрационного знака (при наличии);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транспортного средства;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направившей сведения о выявленном транспортном средстве.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возглавляется представителем Уполномоченного органа.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 Комиссии могут включаться по согласованию представители Отдела МВД России по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Кугарчинскому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Республики Башкортостан.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размещения на транспортном средстве уведомления фиксируется фотосъемкой.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Принятие Уполномоченным органом мер по установлению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собственников (владельцев) брошенных, бесхозяйных,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разукомплектованных транспортных средств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 w:rsidRPr="00FC0C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перемещении транспортного средства, имеющего признаки брошенного, бесхозяйного или разукомплектованного, в место, предназначенное для хранения транспортных средств, а также о сроке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Повторное обследование брошенного, бесхозяйного или разукомплектованного транспортного средства,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либо в срок, предусмотренный пунктом 3.4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неперемещения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Уполномоченного органа в указанный период издается постановление о принудительном перемещении транспортного средства на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специализированную стоянку, а также подготавливается заявка  о перемещении транспортного средства.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течение 3 рабочих дней со дня издания постановления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направляется для опубликования в газете «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Кугарчинские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постановления Уполномоченного органа о принудительном перемещении транспортного средства, заявки Уполномоченного органа 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 В течение 3 рабочих дней со дня получения заявки Уполномоченного органа о принудительном перемещении транспортного средства, осуществляется перемещение транспортного средства на специализированную стоянку.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Сотрудник, осуществляющий перемещение транспортного средства, опечатывает транспортное средство и ведет фото или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5.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Срок хранения брошенного, бесхозяйного, разукомплектованного транспортного средства на специализированной стоянке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которого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реестр перемещенных и хранящихся транспортных средств по форме согласно приложению № 7 к настоящему Порядку.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заявителю.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Признание </w:t>
      </w:r>
      <w:proofErr w:type="gramStart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брошенного</w:t>
      </w:r>
      <w:proofErr w:type="gramEnd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разукомплектованного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транспортного средства </w:t>
      </w:r>
      <w:proofErr w:type="gramStart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бесхозяйным</w:t>
      </w:r>
      <w:proofErr w:type="gramEnd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бесхозяйного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3 месяцев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размещения Уполномоченным органом на официальном сайте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опубликования в газете «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Кугарчинские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информации о принудительном перемещении брошенного, разукомплектованного транспортного средства на специализированную стоянку,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 вносит сведения в журнал учета транспортных средств, полагаемых брошенными, бесхозяйными, разукомплектованными и подготавливает проект постановления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 утилизации транспортного средства специализированной организацией.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заявлением</w:t>
      </w:r>
      <w:r w:rsidRPr="00FC0C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вышеназванных транспортных средств бесхозяйным имуществом и обращении их в муниципальную собственность.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собственность, постановлением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pageBreakBefore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 к Порядку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первичного осмотра брошенного, бесхозяйного,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«___» ___________ 20__ г. № _____, в составе:</w:t>
      </w:r>
    </w:p>
    <w:p w:rsidR="00FC0C9A" w:rsidRPr="00FC0C9A" w:rsidRDefault="00FC0C9A" w:rsidP="00FC0C9A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C0C9A" w:rsidRPr="00FC0C9A" w:rsidRDefault="00FC0C9A" w:rsidP="00FC0C9A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C0C9A" w:rsidRPr="00FC0C9A" w:rsidRDefault="00FC0C9A" w:rsidP="00FC0C9A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C0C9A" w:rsidRPr="00FC0C9A" w:rsidRDefault="00FC0C9A" w:rsidP="00FC0C9A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C0C9A" w:rsidRPr="00FC0C9A" w:rsidRDefault="00FC0C9A" w:rsidP="00FC0C9A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C0C9A" w:rsidRPr="00FC0C9A" w:rsidRDefault="00FC0C9A" w:rsidP="00FC0C9A">
      <w:pPr>
        <w:spacing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первичный осмотр выявленного транспортного средства, находящегося: 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Осмотром установлено, что транспортное средство:</w:t>
      </w:r>
    </w:p>
    <w:p w:rsidR="00FC0C9A" w:rsidRPr="00FC0C9A" w:rsidRDefault="00FC0C9A" w:rsidP="00FC0C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FC0C9A" w:rsidRPr="00FC0C9A" w:rsidRDefault="00FC0C9A" w:rsidP="00FC0C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FC0C9A" w:rsidRPr="00FC0C9A" w:rsidRDefault="00FC0C9A" w:rsidP="00FC0C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FC0C9A" w:rsidRPr="00FC0C9A" w:rsidRDefault="00FC0C9A" w:rsidP="00FC0C9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FC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что___________________________________________________________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FC0C9A">
        <w:rPr>
          <w:rFonts w:ascii="Times New Roman" w:eastAsia="Times New Roman" w:hAnsi="Times New Roman" w:cs="Times New Roman"/>
          <w:lang w:eastAsia="ru-RU"/>
        </w:rPr>
        <w:tab/>
        <w:t>(описание состояния транспортного средства)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C9A" w:rsidRPr="00FC0C9A" w:rsidRDefault="00FC0C9A" w:rsidP="00FC0C9A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____________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для собственника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хранения транспортных средств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для собственника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транспортных средств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и санитарного содержания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Ваше транспортное средство до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«____» __________ 20__ г. не будет Вами добровольно перемещено, Администрацией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будут приняты меры по перемещению (эвакуации) транспортного средства на специализированную стоянку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предлагает Вам принять меры по перемещению транспортного средства или обратиться лично в Администрацию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адресу: РБ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Воскресенское ул. 70 лет Октября , 34.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 (34789) 2-33-41.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Порядку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повторного обследования брошенного, бесхозяйного,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разукомплектованного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повторного обследования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брошенного, бесхозяйного, разукомплектованного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«___» ___________ 20__ г. № _____, в составе: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повторное обследование транспортного средства</w:t>
      </w:r>
    </w:p>
    <w:p w:rsidR="00FC0C9A" w:rsidRPr="00FC0C9A" w:rsidRDefault="00FC0C9A" w:rsidP="00FC0C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FC0C9A" w:rsidRPr="00FC0C9A" w:rsidRDefault="00FC0C9A" w:rsidP="00FC0C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</w:t>
      </w:r>
    </w:p>
    <w:p w:rsidR="00FC0C9A" w:rsidRPr="00FC0C9A" w:rsidRDefault="00FC0C9A" w:rsidP="00FC0C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FC0C9A" w:rsidRPr="00FC0C9A" w:rsidRDefault="00FC0C9A" w:rsidP="00FC0C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FC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Вышеназванное транспортное средство выявлено и осмотрено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«___» __________ 20__ г. (акт первичного осмотра от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__________ 20__ г. № ____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________________________________________________________ перемещено / </w:t>
      </w:r>
      <w:r w:rsidRPr="00FC0C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(Ф.И.О.)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перемещено </w:t>
      </w:r>
      <w:r w:rsidRPr="00FC0C9A">
        <w:rPr>
          <w:rFonts w:ascii="Times New Roman" w:eastAsia="Times New Roman" w:hAnsi="Times New Roman" w:cs="Times New Roman"/>
          <w:lang w:eastAsia="ru-RU"/>
        </w:rPr>
        <w:t>(подчеркнуть верное).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перемещенное собственником транспортное средство расположено 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принадлежит на праве собственности 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(Ф.И.О. собственника, в случае, если собственник установлен)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____, а также результатами обследования, оформляемыми настоящим актом.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Осмотренное транспортное средство имеет следующие признаки: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(описание состояния транспортного средства)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и санитарного содержания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комиссия решила: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FC0C9A" w:rsidRPr="00FC0C9A" w:rsidRDefault="00FC0C9A" w:rsidP="00FC0C9A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Произведена фотосъемка транспортного средства, материалы прилагаются на __________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C9A" w:rsidRPr="00FC0C9A" w:rsidRDefault="00FC0C9A" w:rsidP="00FC0C9A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0C9A" w:rsidRPr="00FC0C9A" w:rsidRDefault="00FC0C9A" w:rsidP="00FC0C9A">
      <w:pPr>
        <w:tabs>
          <w:tab w:val="left" w:pos="0"/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к Порядку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акта о принудительном перемещении брошенного, бесхозяйного,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разукомплектованного транспортного средства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специализированную стоянку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принудительном перемещении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разукомплектованного транспортного средства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лице уполномоченного сотрудника 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FC0C9A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FC0C9A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FC0C9A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распоряжения от «____» ___________ 20____ г.              № _________ и представитель  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i/>
          <w:lang w:eastAsia="ru-RU"/>
        </w:rPr>
        <w:t xml:space="preserve">(указать </w:t>
      </w:r>
      <w:proofErr w:type="spellStart"/>
      <w:r w:rsidRPr="00FC0C9A">
        <w:rPr>
          <w:rFonts w:ascii="Times New Roman" w:eastAsia="Times New Roman" w:hAnsi="Times New Roman" w:cs="Times New Roman"/>
          <w:i/>
          <w:lang w:eastAsia="ru-RU"/>
        </w:rPr>
        <w:t>ф.и.о.</w:t>
      </w:r>
      <w:proofErr w:type="spellEnd"/>
      <w:r w:rsidRPr="00FC0C9A">
        <w:rPr>
          <w:rFonts w:ascii="Times New Roman" w:eastAsia="Times New Roman" w:hAnsi="Times New Roman" w:cs="Times New Roman"/>
          <w:i/>
          <w:lang w:eastAsia="ru-RU"/>
        </w:rPr>
        <w:t xml:space="preserve"> сотрудника)</w:t>
      </w:r>
      <w:r w:rsidRPr="00FC0C9A">
        <w:rPr>
          <w:rFonts w:ascii="Times New Roman" w:eastAsia="Times New Roman" w:hAnsi="Times New Roman" w:cs="Times New Roman"/>
          <w:lang w:eastAsia="ru-RU"/>
        </w:rPr>
        <w:t>,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от «___» __________ 20___г. № ______              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FC0C9A" w:rsidRPr="00FC0C9A" w:rsidRDefault="00FC0C9A" w:rsidP="00FC0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</w:t>
      </w:r>
    </w:p>
    <w:p w:rsidR="00FC0C9A" w:rsidRPr="00FC0C9A" w:rsidRDefault="00FC0C9A" w:rsidP="00FC0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</w:t>
      </w:r>
    </w:p>
    <w:p w:rsidR="00FC0C9A" w:rsidRPr="00FC0C9A" w:rsidRDefault="00FC0C9A" w:rsidP="00FC0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регистрационный знак </w:t>
      </w: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на автомобиле)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FC0C9A" w:rsidRPr="00FC0C9A" w:rsidRDefault="00FC0C9A" w:rsidP="00FC0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идентификационный номер (</w:t>
      </w:r>
      <w:r w:rsidRPr="00FC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_______________________________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(при наличии на автомобиле)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 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 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  <w:r w:rsidRPr="00FC0C9A">
        <w:rPr>
          <w:rFonts w:ascii="Times New Roman" w:eastAsia="Times New Roman" w:hAnsi="Times New Roman" w:cs="Times New Roman"/>
          <w:lang w:eastAsia="ru-RU"/>
        </w:rPr>
        <w:tab/>
      </w:r>
      <w:r w:rsidRPr="00FC0C9A">
        <w:rPr>
          <w:rFonts w:ascii="Times New Roman" w:eastAsia="Times New Roman" w:hAnsi="Times New Roman" w:cs="Times New Roman"/>
          <w:lang w:eastAsia="ru-RU"/>
        </w:rPr>
        <w:tab/>
      </w:r>
      <w:r w:rsidRPr="00FC0C9A">
        <w:rPr>
          <w:rFonts w:ascii="Times New Roman" w:eastAsia="Times New Roman" w:hAnsi="Times New Roman" w:cs="Times New Roman"/>
          <w:lang w:eastAsia="ru-RU"/>
        </w:rPr>
        <w:tab/>
      </w:r>
      <w:r w:rsidRPr="00FC0C9A">
        <w:rPr>
          <w:rFonts w:ascii="Times New Roman" w:eastAsia="Times New Roman" w:hAnsi="Times New Roman" w:cs="Times New Roman"/>
          <w:lang w:eastAsia="ru-RU"/>
        </w:rPr>
        <w:tab/>
      </w:r>
      <w:r w:rsidRPr="00FC0C9A">
        <w:rPr>
          <w:rFonts w:ascii="Times New Roman" w:eastAsia="Times New Roman" w:hAnsi="Times New Roman" w:cs="Times New Roman"/>
          <w:lang w:eastAsia="ru-RU"/>
        </w:rPr>
        <w:tab/>
      </w:r>
      <w:r w:rsidRPr="00FC0C9A">
        <w:rPr>
          <w:rFonts w:ascii="Times New Roman" w:eastAsia="Times New Roman" w:hAnsi="Times New Roman" w:cs="Times New Roman"/>
          <w:lang w:eastAsia="ru-RU"/>
        </w:rPr>
        <w:tab/>
      </w:r>
      <w:r w:rsidRPr="00FC0C9A">
        <w:rPr>
          <w:rFonts w:ascii="Times New Roman" w:eastAsia="Times New Roman" w:hAnsi="Times New Roman" w:cs="Times New Roman"/>
          <w:lang w:eastAsia="ru-RU"/>
        </w:rPr>
        <w:tab/>
        <w:t xml:space="preserve">(Ф.И.О.)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FC0C9A" w:rsidRPr="00FC0C9A" w:rsidRDefault="00FC0C9A" w:rsidP="00FC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повреждения транспортного средства: 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колеса:_______________________________________________________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багажник:_____________________________________________________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зеркала:______________________________________________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колпаки колес:________________________________________________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антенны:_____________________________________________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радиоаппаратура:______________________________________________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бензобак:_____________________________________________________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 стеклоочистителя:________________________________________</w:t>
      </w:r>
    </w:p>
    <w:p w:rsidR="00FC0C9A" w:rsidRPr="00FC0C9A" w:rsidRDefault="00FC0C9A" w:rsidP="00FC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салоне транспортного средства: 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0C9A">
        <w:rPr>
          <w:rFonts w:ascii="Times New Roman" w:eastAsia="Times New Roman" w:hAnsi="Times New Roman" w:cs="Times New Roman"/>
          <w:lang w:eastAsia="ru-RU"/>
        </w:rPr>
        <w:t>(отметки производятся в случае наличия возможности осмотреть салон)</w:t>
      </w:r>
    </w:p>
    <w:p w:rsidR="00FC0C9A" w:rsidRPr="00FC0C9A" w:rsidRDefault="00FC0C9A" w:rsidP="00FC0C9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багажнике транспортного средства: 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(отметки производятся в случае наличия возможности осмотреть багажник)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 транспортное средство после осмотра опечатано, произведена фото или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транспортного средства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эвакуатор. Материалы фото или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настоящему акту на ______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транспортного средства - специализированная стоянка по адресу: 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 В соответствии с действующим законодательством несет ответственность за сохранность переданного имущества.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__________________________________________________________________________________________________________________________________________.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(подпись, Ф.И.О.)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__________________________________________________________________________________________________________________________________.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FC0C9A" w:rsidRPr="00FC0C9A" w:rsidRDefault="00FC0C9A" w:rsidP="00FC0C9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5 к Порядку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Тарифы на выполнение работ 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FC0C9A" w:rsidRPr="00FC0C9A" w:rsidTr="00862B1C">
        <w:tc>
          <w:tcPr>
            <w:tcW w:w="1974" w:type="dxa"/>
            <w:vMerge w:val="restart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</w:t>
            </w:r>
          </w:p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C9A" w:rsidRPr="00FC0C9A" w:rsidTr="00862B1C">
        <w:tc>
          <w:tcPr>
            <w:tcW w:w="1974" w:type="dxa"/>
            <w:vMerge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категорий «В» и «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(массой без нагрузки 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3500 кг)</w:t>
            </w:r>
          </w:p>
        </w:tc>
        <w:tc>
          <w:tcPr>
            <w:tcW w:w="170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категорий «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(массой без нагрузки 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негабаритное транспортное средство</w:t>
            </w:r>
          </w:p>
        </w:tc>
      </w:tr>
      <w:tr w:rsidR="00FC0C9A" w:rsidRPr="00FC0C9A" w:rsidTr="00862B1C">
        <w:tc>
          <w:tcPr>
            <w:tcW w:w="1974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разукомплекто</w:t>
            </w:r>
            <w:proofErr w:type="spell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-ванного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средства на </w:t>
            </w:r>
            <w:proofErr w:type="spell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-ванную стоянку</w:t>
            </w:r>
          </w:p>
        </w:tc>
        <w:tc>
          <w:tcPr>
            <w:tcW w:w="161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C9A" w:rsidRPr="00FC0C9A" w:rsidTr="00862B1C">
        <w:tc>
          <w:tcPr>
            <w:tcW w:w="1974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брошенного, </w:t>
            </w:r>
            <w:proofErr w:type="spellStart"/>
            <w:proofErr w:type="gram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разукомплекто</w:t>
            </w:r>
            <w:proofErr w:type="spell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-ванного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транспортного средства на </w:t>
            </w:r>
            <w:proofErr w:type="spell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специализи-рованной</w:t>
            </w:r>
            <w:proofErr w:type="spell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стоянке/сутки</w:t>
            </w:r>
          </w:p>
        </w:tc>
        <w:tc>
          <w:tcPr>
            <w:tcW w:w="161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0C9A" w:rsidRPr="00FC0C9A" w:rsidRDefault="00FC0C9A" w:rsidP="00FC0C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6 к Порядку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акта о возврате брошенного, разукомплектованного транспортного средства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собственнику (владельцу)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и </w:t>
      </w:r>
      <w:proofErr w:type="spellStart"/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Уполномоченного органа)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возврате брошенного, разукомплектованного транспортного средства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собственнику (владельцу) транспортного средства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 ______________20__ г.</w:t>
      </w:r>
    </w:p>
    <w:p w:rsidR="00FC0C9A" w:rsidRPr="00FC0C9A" w:rsidRDefault="00FC0C9A" w:rsidP="00FC0C9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уполномоченным сотрудником Администрации сельского поселения Зареченский сельсовет муниципального района </w:t>
      </w:r>
      <w:proofErr w:type="spell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действующем на основании распоряжения от «___» ______ 20____г. №_____ 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(Ф.И.О. сотрудника)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транспортного средства</w:t>
      </w:r>
    </w:p>
    <w:p w:rsidR="00FC0C9A" w:rsidRPr="00FC0C9A" w:rsidRDefault="00FC0C9A" w:rsidP="00FC0C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автомобиля __________________________________________________</w:t>
      </w:r>
    </w:p>
    <w:p w:rsidR="00FC0C9A" w:rsidRPr="00FC0C9A" w:rsidRDefault="00FC0C9A" w:rsidP="00FC0C9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(при наличии на автомобиле)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(</w:t>
      </w:r>
      <w:r w:rsidRPr="00FC0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VIN</w:t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(при наличии на автомобиле)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собственника (владельца) транспортного средства 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серии ______ № _______________ выдан 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Представлены документы, подтверждающие право собственности на транспортное средство: 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Оплата расходов, понесенных  на перемещение и хранение транспортного средства на специализированной стоянке в размере _____________________________________________________________________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 рублей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Транспортное средство принято собственником (владельцем), претензии при получении 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/имеются  </w:t>
      </w:r>
      <w:r w:rsidRPr="00FC0C9A">
        <w:rPr>
          <w:rFonts w:ascii="Times New Roman" w:eastAsia="Times New Roman" w:hAnsi="Times New Roman" w:cs="Times New Roman"/>
          <w:lang w:eastAsia="ru-RU"/>
        </w:rPr>
        <w:t>(нужное подчеркнуть).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 xml:space="preserve"> (подпись собственника (владельца) транспортного средства)</w:t>
      </w: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Настоящий акт о возврате брошенного, разукомплектованного транспортного средства составлен ____________________________________</w:t>
      </w: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(Ф.И.О. уполномоченного органа)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(владельцу) транспортного средства _____________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C0C9A">
        <w:rPr>
          <w:rFonts w:ascii="Times New Roman" w:eastAsia="Times New Roman" w:hAnsi="Times New Roman" w:cs="Times New Roman"/>
          <w:lang w:eastAsia="ru-RU"/>
        </w:rPr>
        <w:t>(подпись, Ф.И.О.)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собственнику (владельцу) выдал уполномоченный представитель  _________________________________</w:t>
      </w:r>
    </w:p>
    <w:p w:rsidR="00FC0C9A" w:rsidRPr="00FC0C9A" w:rsidRDefault="00FC0C9A" w:rsidP="00FC0C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C0C9A" w:rsidRPr="00FC0C9A" w:rsidRDefault="00FC0C9A" w:rsidP="00FC0C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C9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Ф.И.О.)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7 к Порядку </w:t>
      </w: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</w:t>
      </w:r>
      <w:proofErr w:type="gramStart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перемещенных</w:t>
      </w:r>
      <w:proofErr w:type="gramEnd"/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хранящихся на специализированной стоянке </w:t>
      </w: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proofErr w:type="gramStart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перемещенных</w:t>
      </w:r>
      <w:proofErr w:type="gramEnd"/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хранящихся на специализированной стоянке</w:t>
      </w: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FC0C9A" w:rsidRPr="00FC0C9A" w:rsidRDefault="00FC0C9A" w:rsidP="00FC0C9A">
      <w:pPr>
        <w:tabs>
          <w:tab w:val="left" w:pos="709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FC0C9A" w:rsidRPr="00FC0C9A" w:rsidTr="00862B1C">
        <w:trPr>
          <w:cantSplit/>
          <w:trHeight w:val="5944"/>
        </w:trPr>
        <w:tc>
          <w:tcPr>
            <w:tcW w:w="534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extDirection w:val="btLr"/>
          </w:tcPr>
          <w:p w:rsidR="00FC0C9A" w:rsidRPr="00FC0C9A" w:rsidRDefault="00FC0C9A" w:rsidP="00FC0C9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средство: марка автомобиля, цвет</w:t>
            </w:r>
          </w:p>
          <w:p w:rsidR="00FC0C9A" w:rsidRPr="00FC0C9A" w:rsidRDefault="00FC0C9A" w:rsidP="00FC0C9A">
            <w:pPr>
              <w:spacing w:after="0"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FC0C9A" w:rsidRPr="00FC0C9A" w:rsidRDefault="00FC0C9A" w:rsidP="00FC0C9A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знак,</w:t>
            </w:r>
          </w:p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перемещения на </w:t>
            </w:r>
            <w:proofErr w:type="gram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специализированную</w:t>
            </w:r>
            <w:proofErr w:type="gramEnd"/>
          </w:p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сотрудника,</w:t>
            </w:r>
          </w:p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хранения транспортного средства на стоянке </w:t>
            </w:r>
          </w:p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сотрудника,</w:t>
            </w:r>
          </w:p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выдавшего</w:t>
            </w:r>
            <w:proofErr w:type="gramEnd"/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C9A" w:rsidRPr="00FC0C9A" w:rsidTr="00862B1C">
        <w:tc>
          <w:tcPr>
            <w:tcW w:w="5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FC0C9A" w:rsidRPr="00FC0C9A" w:rsidRDefault="00FC0C9A" w:rsidP="00FC0C9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0C9A" w:rsidRPr="00FC0C9A" w:rsidRDefault="00FC0C9A" w:rsidP="00FC0C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C9A" w:rsidRPr="00FC0C9A" w:rsidRDefault="00FC0C9A" w:rsidP="00FC0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85" w:rsidRDefault="00454785">
      <w:bookmarkStart w:id="0" w:name="_GoBack"/>
      <w:bookmarkEnd w:id="0"/>
    </w:p>
    <w:sectPr w:rsidR="004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9A"/>
    <w:rsid w:val="00454785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6394</Words>
  <Characters>36446</Characters>
  <Application>Microsoft Office Word</Application>
  <DocSecurity>0</DocSecurity>
  <Lines>303</Lines>
  <Paragraphs>85</Paragraphs>
  <ScaleCrop>false</ScaleCrop>
  <Company>Microsoft</Company>
  <LinksUpToDate>false</LinksUpToDate>
  <CharactersWithSpaces>42755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2019-11-21T06:57:00Z</dcterms:created>
  <dcterms:modified xsi:type="dcterms:W3CDTF">2019-11-21T06:58:00Z</dcterms:modified>
</cp:coreProperties>
</file>